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средней группы «Физическое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Основная гимнастика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основными движениями: катание, бросание, ловля, метание, ползание, лазанье, ходьба, бег, прыжки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выполнить упражнение на равновесие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выполнять общеразвивающие и строевые упражнения и ритмическую гимнастику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Подвижные игры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 в организации подвижных игр и игровых упражнений, к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сюжетным и бессюжетным играм, играм с правилами и на проявление творчества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Спортивные упражнения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санках: по прямой, перевозя игрушки или друг друга, и самостоятельно с невысокой горки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катания на трехколесном велосипеде: по прямой, по кругу, с поворотами направо, налево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навыки ходьбы на лыжах: по прямой, ровной лыжне ступающим и скользящим шагом, с поворотами переступанием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развиты основные навыки плавания: погружение в воду, ходьба и бег в воде прямо и по кругу, игры с плавающими игрушками в воде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Формирование основ здорового образа жизни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стремится самостоятельно ухаживать за собой, соблюдать порядок и чистоту, ухаживать за своими вещами и игрушками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соблюдает правила безопасности в двигательной деятельности: бегать, не наталкиваясь друг на друга, не толкать товарища, не нарушать правила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Активный отдых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активно принимает участие в физкультурных досугах, праздниках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1bf3ab790be409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